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2"/>
        <w:gridCol w:w="6876"/>
      </w:tblGrid>
      <w:tr w:rsidR="007663CC" w14:paraId="6AFCB102" w14:textId="77777777" w:rsidTr="007663CC">
        <w:tc>
          <w:tcPr>
            <w:tcW w:w="2412" w:type="dxa"/>
          </w:tcPr>
          <w:p w14:paraId="61D7588A" w14:textId="77777777" w:rsidR="007663CC" w:rsidRPr="00530E00" w:rsidRDefault="007663CC" w:rsidP="009D5E76">
            <w:pPr>
              <w:rPr>
                <w:b/>
                <w:lang w:val="en-IE"/>
              </w:rPr>
            </w:pPr>
            <w:r w:rsidRPr="00530E00">
              <w:rPr>
                <w:b/>
                <w:lang w:val="en-IE"/>
              </w:rPr>
              <w:t>Indicator name</w:t>
            </w:r>
          </w:p>
        </w:tc>
        <w:tc>
          <w:tcPr>
            <w:tcW w:w="6876" w:type="dxa"/>
          </w:tcPr>
          <w:p w14:paraId="1D6C9E2C" w14:textId="77777777" w:rsidR="007663CC" w:rsidRPr="00B96B1D" w:rsidRDefault="007663CC" w:rsidP="009D5E76">
            <w:pPr>
              <w:rPr>
                <w:b/>
              </w:rPr>
            </w:pPr>
            <w:r w:rsidRPr="00183077">
              <w:rPr>
                <w:b/>
              </w:rPr>
              <w:t xml:space="preserve">R.11 Concentration of supply: </w:t>
            </w:r>
            <w:r w:rsidRPr="00183077">
              <w:t>Share of value of marketed production by Producer Organisations with operational program</w:t>
            </w:r>
            <w:r>
              <w:t>me</w:t>
            </w:r>
            <w:r w:rsidRPr="00183077">
              <w:t>s</w:t>
            </w:r>
          </w:p>
        </w:tc>
      </w:tr>
      <w:tr w:rsidR="007663CC" w14:paraId="103901C4" w14:textId="77777777" w:rsidTr="007663CC">
        <w:tc>
          <w:tcPr>
            <w:tcW w:w="2412" w:type="dxa"/>
          </w:tcPr>
          <w:p w14:paraId="7B1F8E50" w14:textId="77777777" w:rsidR="007663CC" w:rsidRDefault="007663CC" w:rsidP="009D5E76">
            <w:pPr>
              <w:rPr>
                <w:lang w:val="en-IE"/>
              </w:rPr>
            </w:pPr>
            <w:r>
              <w:rPr>
                <w:lang w:val="en-IE"/>
              </w:rPr>
              <w:t>Definition and aim</w:t>
            </w:r>
          </w:p>
        </w:tc>
        <w:tc>
          <w:tcPr>
            <w:tcW w:w="6876" w:type="dxa"/>
          </w:tcPr>
          <w:p w14:paraId="04A3852F" w14:textId="77777777" w:rsidR="007663CC" w:rsidRPr="000B78E1" w:rsidRDefault="007663CC" w:rsidP="009D5E76">
            <w:pPr>
              <w:jc w:val="both"/>
            </w:pPr>
            <w:r>
              <w:rPr>
                <w:lang w:val="en-IE"/>
              </w:rPr>
              <w:t>To quantify the coverage, in terms of value of marketing production of producer organisations, associations of producer organisations and transnational organisations with operational programmes supported by the CAP.</w:t>
            </w:r>
          </w:p>
        </w:tc>
      </w:tr>
      <w:tr w:rsidR="007663CC" w14:paraId="00B3CFCA" w14:textId="77777777" w:rsidTr="007663CC">
        <w:tc>
          <w:tcPr>
            <w:tcW w:w="2412" w:type="dxa"/>
          </w:tcPr>
          <w:p w14:paraId="76057DB0" w14:textId="77777777" w:rsidR="007663CC" w:rsidRDefault="007663CC" w:rsidP="009D5E76">
            <w:pPr>
              <w:rPr>
                <w:lang w:val="en-IE"/>
              </w:rPr>
            </w:pPr>
            <w:r>
              <w:rPr>
                <w:lang w:val="en-IE"/>
              </w:rPr>
              <w:t>Types of intervention concerned</w:t>
            </w:r>
          </w:p>
        </w:tc>
        <w:tc>
          <w:tcPr>
            <w:tcW w:w="6876" w:type="dxa"/>
          </w:tcPr>
          <w:p w14:paraId="4BB3BFB3" w14:textId="77777777" w:rsidR="007663CC" w:rsidRDefault="007663CC" w:rsidP="009D5E76">
            <w:pPr>
              <w:rPr>
                <w:lang w:val="en-IE"/>
              </w:rPr>
            </w:pPr>
            <w:r>
              <w:rPr>
                <w:lang w:val="en-IE"/>
              </w:rPr>
              <w:t>Subject to decision by MS, the following types of interventions may be concerned:</w:t>
            </w:r>
          </w:p>
          <w:p w14:paraId="49CE0C1F" w14:textId="77777777" w:rsidR="007663CC" w:rsidRPr="00CF6659" w:rsidRDefault="007663CC" w:rsidP="009D5E76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IE"/>
              </w:rPr>
            </w:pPr>
            <w:r w:rsidRPr="00473E77">
              <w:rPr>
                <w:lang w:val="en-IE"/>
              </w:rPr>
              <w:t>Sectoral</w:t>
            </w:r>
            <w:r w:rsidRPr="00CB5BDF">
              <w:rPr>
                <w:lang w:val="en-IE"/>
              </w:rPr>
              <w:t xml:space="preserve"> programmes</w:t>
            </w:r>
            <w:r w:rsidRPr="00473E77">
              <w:rPr>
                <w:lang w:val="en-IE"/>
              </w:rPr>
              <w:t xml:space="preserve"> (F&amp;V and other sectors : investments, </w:t>
            </w:r>
            <w:r w:rsidRPr="00CF6659">
              <w:rPr>
                <w:lang w:val="en-IE"/>
              </w:rPr>
              <w:t>actions to increase sustainability and efficiency of transport and storage, implementation of EU and national quality scheme)</w:t>
            </w:r>
          </w:p>
        </w:tc>
      </w:tr>
      <w:tr w:rsidR="007663CC" w14:paraId="39478FFE" w14:textId="77777777" w:rsidTr="007663CC">
        <w:tc>
          <w:tcPr>
            <w:tcW w:w="2412" w:type="dxa"/>
          </w:tcPr>
          <w:p w14:paraId="0D3739A6" w14:textId="77777777" w:rsidR="007663CC" w:rsidRDefault="007663CC" w:rsidP="009D5E76">
            <w:pPr>
              <w:rPr>
                <w:lang w:val="en-IE"/>
              </w:rPr>
            </w:pPr>
            <w:r>
              <w:rPr>
                <w:lang w:val="en-IE"/>
              </w:rPr>
              <w:t>Unit of measurement</w:t>
            </w:r>
          </w:p>
        </w:tc>
        <w:tc>
          <w:tcPr>
            <w:tcW w:w="6876" w:type="dxa"/>
          </w:tcPr>
          <w:p w14:paraId="1AAB50CD" w14:textId="77777777" w:rsidR="007663CC" w:rsidRDefault="007663CC" w:rsidP="009D5E76">
            <w:pPr>
              <w:rPr>
                <w:lang w:val="en-IE"/>
              </w:rPr>
            </w:pPr>
            <w:r>
              <w:rPr>
                <w:lang w:val="en-IE"/>
              </w:rPr>
              <w:t>%</w:t>
            </w:r>
          </w:p>
        </w:tc>
      </w:tr>
      <w:tr w:rsidR="007663CC" w14:paraId="0CEDDDA8" w14:textId="77777777" w:rsidTr="007663CC">
        <w:tc>
          <w:tcPr>
            <w:tcW w:w="2412" w:type="dxa"/>
          </w:tcPr>
          <w:p w14:paraId="096BD85C" w14:textId="77777777" w:rsidR="007663CC" w:rsidRDefault="007663CC" w:rsidP="009D5E76">
            <w:pPr>
              <w:rPr>
                <w:lang w:val="en-IE"/>
              </w:rPr>
            </w:pPr>
            <w:r w:rsidRPr="00C17FFD">
              <w:rPr>
                <w:lang w:val="en-IE"/>
              </w:rPr>
              <w:t>Moment of data collection</w:t>
            </w:r>
            <w:r w:rsidRPr="00C17FFD">
              <w:rPr>
                <w:lang w:val="en-IE"/>
              </w:rPr>
              <w:tab/>
            </w:r>
          </w:p>
        </w:tc>
        <w:tc>
          <w:tcPr>
            <w:tcW w:w="6876" w:type="dxa"/>
          </w:tcPr>
          <w:p w14:paraId="0957EB63" w14:textId="77777777" w:rsidR="007663CC" w:rsidRPr="00141AA4" w:rsidRDefault="007663CC" w:rsidP="009D5E76">
            <w:pPr>
              <w:jc w:val="both"/>
            </w:pPr>
            <w:r w:rsidRPr="00141AA4">
              <w:t xml:space="preserve">Producer </w:t>
            </w:r>
            <w:r>
              <w:t>o</w:t>
            </w:r>
            <w:r w:rsidRPr="00141AA4">
              <w:t>rganisations</w:t>
            </w:r>
            <w:r>
              <w:t>, associations of producer organisations or transnational organisations</w:t>
            </w:r>
            <w:r w:rsidRPr="00141AA4">
              <w:t xml:space="preserve"> with an operational programme paid in the Financial Year concerned.</w:t>
            </w:r>
          </w:p>
        </w:tc>
      </w:tr>
      <w:tr w:rsidR="007663CC" w14:paraId="7A27057B" w14:textId="77777777" w:rsidTr="007663CC">
        <w:tc>
          <w:tcPr>
            <w:tcW w:w="2412" w:type="dxa"/>
          </w:tcPr>
          <w:p w14:paraId="1C5D1B59" w14:textId="77777777" w:rsidR="007663CC" w:rsidRDefault="007663CC" w:rsidP="009D5E76">
            <w:pPr>
              <w:rPr>
                <w:lang w:val="en-IE"/>
              </w:rPr>
            </w:pPr>
            <w:r>
              <w:rPr>
                <w:lang w:val="en-IE"/>
              </w:rPr>
              <w:t>Methodology</w:t>
            </w:r>
          </w:p>
          <w:p w14:paraId="3AEEEA57" w14:textId="77777777" w:rsidR="007663CC" w:rsidRDefault="007663CC" w:rsidP="009D5E76">
            <w:pPr>
              <w:rPr>
                <w:lang w:val="en-IE"/>
              </w:rPr>
            </w:pPr>
          </w:p>
          <w:p w14:paraId="7AA0F09B" w14:textId="77777777" w:rsidR="007663CC" w:rsidRDefault="007663CC" w:rsidP="009D5E76">
            <w:pPr>
              <w:rPr>
                <w:lang w:val="en-IE"/>
              </w:rPr>
            </w:pPr>
          </w:p>
        </w:tc>
        <w:tc>
          <w:tcPr>
            <w:tcW w:w="6876" w:type="dxa"/>
          </w:tcPr>
          <w:p w14:paraId="0B3B64D2" w14:textId="77777777" w:rsidR="007663CC" w:rsidRDefault="007663CC" w:rsidP="009D5E76">
            <w:pPr>
              <w:jc w:val="center"/>
              <w:rPr>
                <w:u w:val="single"/>
              </w:rPr>
            </w:pPr>
          </w:p>
          <w:p w14:paraId="00977F2B" w14:textId="77777777" w:rsidR="007663CC" w:rsidRDefault="007663CC" w:rsidP="009D5E76">
            <w:pPr>
              <w:jc w:val="center"/>
              <w:rPr>
                <w:u w:val="single"/>
              </w:rPr>
            </w:pPr>
          </w:p>
          <w:p w14:paraId="4EF654E9" w14:textId="020CF2A0" w:rsidR="007663CC" w:rsidRPr="008A65BA" w:rsidRDefault="0061797E" w:rsidP="009D5E76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Total v</w:t>
            </w:r>
            <w:r w:rsidR="007663CC">
              <w:rPr>
                <w:u w:val="single"/>
              </w:rPr>
              <w:t xml:space="preserve">alue of marketed production by POs with operational programmes </w:t>
            </w:r>
          </w:p>
          <w:p w14:paraId="5B2442A4" w14:textId="45C48997" w:rsidR="007663CC" w:rsidRDefault="0061797E" w:rsidP="009D5E76">
            <w:pPr>
              <w:jc w:val="center"/>
              <w:rPr>
                <w:lang w:val="en-IE"/>
              </w:rPr>
            </w:pPr>
            <w:r>
              <w:rPr>
                <w:lang w:val="en-IE"/>
              </w:rPr>
              <w:t>Total v</w:t>
            </w:r>
            <w:r w:rsidR="007663CC">
              <w:rPr>
                <w:lang w:val="en-IE"/>
              </w:rPr>
              <w:t>alue of production of sectors concerned in FY concerned</w:t>
            </w:r>
          </w:p>
          <w:p w14:paraId="191D6446" w14:textId="77777777" w:rsidR="007663CC" w:rsidRDefault="007663CC" w:rsidP="009D5E76">
            <w:pPr>
              <w:jc w:val="center"/>
              <w:rPr>
                <w:lang w:val="en-IE"/>
              </w:rPr>
            </w:pPr>
          </w:p>
          <w:p w14:paraId="179C8AFA" w14:textId="77777777" w:rsidR="007663CC" w:rsidRDefault="007663CC" w:rsidP="009D5E76">
            <w:pPr>
              <w:rPr>
                <w:lang w:val="en-IE"/>
              </w:rPr>
            </w:pPr>
            <w:r w:rsidRPr="00141AA4">
              <w:rPr>
                <w:u w:val="single"/>
                <w:lang w:val="en-IE"/>
              </w:rPr>
              <w:t>Numerator</w:t>
            </w:r>
            <w:r>
              <w:rPr>
                <w:lang w:val="en-IE"/>
              </w:rPr>
              <w:t>:</w:t>
            </w:r>
          </w:p>
          <w:p w14:paraId="6B8C5F7A" w14:textId="77777777" w:rsidR="007663CC" w:rsidRDefault="007663CC" w:rsidP="009D5E76">
            <w:pPr>
              <w:rPr>
                <w:lang w:val="en-IE"/>
              </w:rPr>
            </w:pPr>
            <w:r>
              <w:rPr>
                <w:lang w:val="en-IE"/>
              </w:rPr>
              <w:t>Member State (operation database)</w:t>
            </w:r>
          </w:p>
          <w:p w14:paraId="0337B02E" w14:textId="77777777" w:rsidR="007663CC" w:rsidRPr="00006100" w:rsidRDefault="007663CC" w:rsidP="009D5E76">
            <w:pPr>
              <w:rPr>
                <w:lang w:val="en-IE"/>
              </w:rPr>
            </w:pPr>
          </w:p>
          <w:p w14:paraId="0A6E74B5" w14:textId="77777777" w:rsidR="007663CC" w:rsidRDefault="007663CC" w:rsidP="009D5E76">
            <w:pPr>
              <w:rPr>
                <w:lang w:val="en-IE"/>
              </w:rPr>
            </w:pPr>
            <w:r w:rsidRPr="00141AA4">
              <w:rPr>
                <w:u w:val="single"/>
                <w:lang w:val="en-IE"/>
              </w:rPr>
              <w:t>Denominator</w:t>
            </w:r>
            <w:r>
              <w:rPr>
                <w:lang w:val="en-IE"/>
              </w:rPr>
              <w:t>:</w:t>
            </w:r>
          </w:p>
          <w:p w14:paraId="4A800CBC" w14:textId="77777777" w:rsidR="007663CC" w:rsidRDefault="007663CC" w:rsidP="009D5E76">
            <w:pPr>
              <w:rPr>
                <w:lang w:val="en-IE"/>
              </w:rPr>
            </w:pPr>
            <w:r>
              <w:rPr>
                <w:lang w:val="en-IE"/>
              </w:rPr>
              <w:t xml:space="preserve">Member State statistics or EUROSTAT – Economic Accounts for Agriculture </w:t>
            </w:r>
          </w:p>
          <w:p w14:paraId="2D7575FC" w14:textId="77777777" w:rsidR="007663CC" w:rsidRDefault="007663CC" w:rsidP="009D5E76">
            <w:pPr>
              <w:rPr>
                <w:lang w:val="en-IE"/>
              </w:rPr>
            </w:pPr>
          </w:p>
          <w:p w14:paraId="6435AC7C" w14:textId="0A2EB553" w:rsidR="007663CC" w:rsidRPr="00674D03" w:rsidRDefault="007663CC" w:rsidP="009D5E76">
            <w:pPr>
              <w:rPr>
                <w:lang w:val="en-IE"/>
              </w:rPr>
            </w:pPr>
          </w:p>
        </w:tc>
      </w:tr>
      <w:tr w:rsidR="007663CC" w14:paraId="706041E2" w14:textId="77777777" w:rsidTr="007663CC">
        <w:tc>
          <w:tcPr>
            <w:tcW w:w="2412" w:type="dxa"/>
          </w:tcPr>
          <w:p w14:paraId="460A4A3A" w14:textId="77777777" w:rsidR="007663CC" w:rsidRDefault="007663CC" w:rsidP="009D5E76">
            <w:pPr>
              <w:rPr>
                <w:lang w:val="en-IE"/>
              </w:rPr>
            </w:pPr>
            <w:r>
              <w:rPr>
                <w:lang w:val="en-IE"/>
              </w:rPr>
              <w:t>Geographical level</w:t>
            </w:r>
          </w:p>
        </w:tc>
        <w:tc>
          <w:tcPr>
            <w:tcW w:w="6876" w:type="dxa"/>
          </w:tcPr>
          <w:p w14:paraId="13CE675E" w14:textId="77777777" w:rsidR="007663CC" w:rsidRDefault="007663CC" w:rsidP="009D5E76">
            <w:pPr>
              <w:rPr>
                <w:lang w:val="en-IE"/>
              </w:rPr>
            </w:pPr>
            <w:r>
              <w:rPr>
                <w:lang w:val="en-IE"/>
              </w:rPr>
              <w:t>Member State</w:t>
            </w:r>
          </w:p>
        </w:tc>
      </w:tr>
      <w:tr w:rsidR="007663CC" w14:paraId="58D1967C" w14:textId="77777777" w:rsidTr="007663CC">
        <w:tc>
          <w:tcPr>
            <w:tcW w:w="2412" w:type="dxa"/>
          </w:tcPr>
          <w:p w14:paraId="37CC78E8" w14:textId="77777777" w:rsidR="007663CC" w:rsidRDefault="007663CC" w:rsidP="009D5E76">
            <w:pPr>
              <w:rPr>
                <w:lang w:val="en-IE"/>
              </w:rPr>
            </w:pPr>
            <w:r>
              <w:rPr>
                <w:lang w:val="en-IE"/>
              </w:rPr>
              <w:t>Comments/caveats</w:t>
            </w:r>
          </w:p>
        </w:tc>
        <w:tc>
          <w:tcPr>
            <w:tcW w:w="6876" w:type="dxa"/>
          </w:tcPr>
          <w:p w14:paraId="26FFDE7D" w14:textId="6C2F4D0A" w:rsidR="007663CC" w:rsidRPr="00007FCC" w:rsidRDefault="007663CC" w:rsidP="00B70095">
            <w:pPr>
              <w:pStyle w:val="ListParagraph"/>
              <w:numPr>
                <w:ilvl w:val="0"/>
                <w:numId w:val="4"/>
              </w:numPr>
              <w:jc w:val="both"/>
              <w:rPr>
                <w:lang w:val="en-IE"/>
              </w:rPr>
            </w:pPr>
            <w:r w:rsidRPr="00007FCC">
              <w:rPr>
                <w:lang w:val="en-IE"/>
              </w:rPr>
              <w:t>Article 41(b) SPR empowers the Commission to adopt delegated acts for the calculation of the value of marketed production for sectoral types of interventions.</w:t>
            </w:r>
          </w:p>
          <w:p w14:paraId="36850A69" w14:textId="77777777" w:rsidR="0061797E" w:rsidRDefault="0061797E" w:rsidP="009D5E76">
            <w:pPr>
              <w:jc w:val="both"/>
              <w:rPr>
                <w:lang w:val="en-IE"/>
              </w:rPr>
            </w:pPr>
          </w:p>
          <w:p w14:paraId="3A473539" w14:textId="6C0D2FD0" w:rsidR="0061797E" w:rsidRPr="00007FCC" w:rsidRDefault="0061797E" w:rsidP="00B70095">
            <w:pPr>
              <w:pStyle w:val="ListParagraph"/>
              <w:numPr>
                <w:ilvl w:val="0"/>
                <w:numId w:val="4"/>
              </w:numPr>
              <w:jc w:val="both"/>
              <w:rPr>
                <w:lang w:val="en-IE"/>
              </w:rPr>
            </w:pPr>
            <w:r w:rsidRPr="00007FCC">
              <w:rPr>
                <w:lang w:val="en-IE"/>
              </w:rPr>
              <w:t>For monitoring purpose, M</w:t>
            </w:r>
            <w:bookmarkStart w:id="0" w:name="_GoBack"/>
            <w:bookmarkEnd w:id="0"/>
            <w:r w:rsidR="00BB4BF1">
              <w:rPr>
                <w:lang w:val="en-IE"/>
              </w:rPr>
              <w:t xml:space="preserve">ember </w:t>
            </w:r>
            <w:r w:rsidRPr="00007FCC">
              <w:rPr>
                <w:lang w:val="en-IE"/>
              </w:rPr>
              <w:t>S</w:t>
            </w:r>
            <w:r w:rsidR="00BB4BF1">
              <w:rPr>
                <w:lang w:val="en-IE"/>
              </w:rPr>
              <w:t>tates</w:t>
            </w:r>
            <w:r w:rsidRPr="00007FCC">
              <w:rPr>
                <w:lang w:val="en-IE"/>
              </w:rPr>
              <w:t xml:space="preserve"> </w:t>
            </w:r>
            <w:proofErr w:type="gramStart"/>
            <w:r w:rsidRPr="00007FCC">
              <w:rPr>
                <w:lang w:val="en-IE"/>
              </w:rPr>
              <w:t>will also be invited</w:t>
            </w:r>
            <w:proofErr w:type="gramEnd"/>
            <w:r w:rsidRPr="00007FCC">
              <w:rPr>
                <w:lang w:val="en-IE"/>
              </w:rPr>
              <w:t xml:space="preserve"> to provide the breakdown by sector when submitting the realised value of this indicator in the APR.</w:t>
            </w:r>
          </w:p>
        </w:tc>
      </w:tr>
    </w:tbl>
    <w:p w14:paraId="2508BC7B" w14:textId="77777777" w:rsidR="00E03BE1" w:rsidRDefault="00BB4BF1" w:rsidP="007C7A66"/>
    <w:sectPr w:rsidR="00E03BE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BE6EEF" w14:textId="77777777" w:rsidR="00A85C9F" w:rsidRDefault="00A85C9F" w:rsidP="00A85C9F">
      <w:pPr>
        <w:spacing w:after="0" w:line="240" w:lineRule="auto"/>
      </w:pPr>
      <w:r>
        <w:separator/>
      </w:r>
    </w:p>
  </w:endnote>
  <w:endnote w:type="continuationSeparator" w:id="0">
    <w:p w14:paraId="49321F87" w14:textId="77777777" w:rsidR="00A85C9F" w:rsidRDefault="00A85C9F" w:rsidP="00A85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33BFF" w14:textId="40468610" w:rsidR="00186B4C" w:rsidRPr="00FA7A16" w:rsidRDefault="00186B4C" w:rsidP="00186B4C">
    <w:pPr>
      <w:pStyle w:val="Header"/>
      <w:jc w:val="center"/>
      <w:rPr>
        <w:caps/>
        <w:color w:val="4F81BD" w:themeColor="accent1"/>
      </w:rPr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7FECC26E" wp14:editId="38EBF185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5CBCDD6C" w14:textId="1C4A786C" w:rsidR="00186B4C" w:rsidRDefault="004F5B09" w:rsidP="00186B4C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Common result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7FECC26E" id="Rectangle 1" o:spid="_x0000_s1027" style="position:absolute;left:0;text-align:left;margin-left:0;margin-top:0;width:468.5pt;height:21.3pt;z-index:-251655168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5CBCDD6C" w14:textId="1C4A786C" w:rsidR="00186B4C" w:rsidRDefault="004F5B09" w:rsidP="00186B4C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Common result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 w:rsidRPr="00FA7A16">
      <w:rPr>
        <w:caps/>
        <w:color w:val="4F81BD" w:themeColor="accent1"/>
      </w:rPr>
      <w:t>DISCLAIMER</w:t>
    </w:r>
  </w:p>
  <w:p w14:paraId="2C81888B" w14:textId="77777777" w:rsidR="00186B4C" w:rsidRPr="00FA7A16" w:rsidRDefault="00186B4C" w:rsidP="00186B4C">
    <w:pPr>
      <w:pStyle w:val="Footer"/>
      <w:jc w:val="center"/>
      <w:rPr>
        <w:caps/>
        <w:color w:val="4F81BD" w:themeColor="accent1"/>
      </w:rPr>
    </w:pPr>
  </w:p>
  <w:p w14:paraId="6BC2DBB8" w14:textId="2D325A32" w:rsidR="00186B4C" w:rsidRDefault="00186B4C" w:rsidP="00186B4C">
    <w:pPr>
      <w:pStyle w:val="Footer"/>
      <w:jc w:val="center"/>
    </w:pPr>
    <w:r>
      <w:rPr>
        <w:color w:val="4F81BD" w:themeColor="accent1"/>
      </w:rPr>
      <w:t>T</w:t>
    </w:r>
    <w:r w:rsidRPr="00FA7A16">
      <w:rPr>
        <w:color w:val="4F81BD" w:themeColor="accent1"/>
      </w:rPr>
      <w:t>his document is only intended to facilitate the work of the working party on horizontal questions in the context of the ordinary legislative procedure.</w:t>
    </w:r>
    <w:r>
      <w:rPr>
        <w:color w:val="4F81BD" w:themeColor="accent1"/>
      </w:rPr>
      <w:t xml:space="preserve"> T</w:t>
    </w:r>
    <w:r w:rsidRPr="00FA7A16">
      <w:rPr>
        <w:color w:val="4F81BD" w:themeColor="accent1"/>
      </w:rPr>
      <w:t>his document does not anticipate any c</w:t>
    </w:r>
    <w:r>
      <w:rPr>
        <w:color w:val="4F81BD" w:themeColor="accent1"/>
      </w:rPr>
      <w:t>ontent of any legislative act. I</w:t>
    </w:r>
    <w:r w:rsidRPr="00FA7A16">
      <w:rPr>
        <w:color w:val="4F81BD" w:themeColor="accent1"/>
      </w:rPr>
      <w:t>t has no interpretative value.</w:t>
    </w:r>
    <w:r>
      <w:rPr>
        <w:noProof/>
        <w:color w:val="4F81BD" w:themeColor="accent1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50DB4" w14:textId="77777777" w:rsidR="00A85C9F" w:rsidRDefault="00A85C9F" w:rsidP="00A85C9F">
      <w:pPr>
        <w:spacing w:after="0" w:line="240" w:lineRule="auto"/>
      </w:pPr>
      <w:r>
        <w:separator/>
      </w:r>
    </w:p>
  </w:footnote>
  <w:footnote w:type="continuationSeparator" w:id="0">
    <w:p w14:paraId="13965F4D" w14:textId="77777777" w:rsidR="00A85C9F" w:rsidRDefault="00A85C9F" w:rsidP="00A85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AD81F" w14:textId="5B6190CE" w:rsidR="00A85C9F" w:rsidRDefault="00A85C9F" w:rsidP="00A85C9F">
    <w:pPr>
      <w:pStyle w:val="Header"/>
      <w:tabs>
        <w:tab w:val="clear" w:pos="4513"/>
        <w:tab w:val="clear" w:pos="9026"/>
        <w:tab w:val="center" w:pos="4536"/>
      </w:tabs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1987771" wp14:editId="612B062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-1216965459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210E87F7" w14:textId="1A53CF75" w:rsidR="00A85C9F" w:rsidRDefault="004F5B09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Common result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1987771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mR3nu3AAAAAQBAAAPAAAAAAAAAAAAAAAAAO0EAABkcnMvZG93bnJldi54&#10;bWxQSwUGAAAAAAQABADzAAAA9gUAAAAA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-1216965459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210E87F7" w14:textId="1A53CF75" w:rsidR="00A85C9F" w:rsidRDefault="004F5B09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Common result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E570E"/>
    <w:multiLevelType w:val="hybridMultilevel"/>
    <w:tmpl w:val="8F901E30"/>
    <w:lvl w:ilvl="0" w:tplc="C9CE97D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D60BCA"/>
    <w:multiLevelType w:val="hybridMultilevel"/>
    <w:tmpl w:val="E4308B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8D24ED"/>
    <w:multiLevelType w:val="hybridMultilevel"/>
    <w:tmpl w:val="B6A6A280"/>
    <w:lvl w:ilvl="0" w:tplc="1A4E81C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BB6EDE"/>
    <w:multiLevelType w:val="hybridMultilevel"/>
    <w:tmpl w:val="1A243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9F31E8"/>
    <w:rsid w:val="00007FCC"/>
    <w:rsid w:val="00032BE8"/>
    <w:rsid w:val="00047D6B"/>
    <w:rsid w:val="00064105"/>
    <w:rsid w:val="00091CDA"/>
    <w:rsid w:val="000938B4"/>
    <w:rsid w:val="00095423"/>
    <w:rsid w:val="0009602A"/>
    <w:rsid w:val="000B4525"/>
    <w:rsid w:val="00186B4C"/>
    <w:rsid w:val="00195F21"/>
    <w:rsid w:val="001A37F5"/>
    <w:rsid w:val="001D5DCE"/>
    <w:rsid w:val="001E1B26"/>
    <w:rsid w:val="002254D3"/>
    <w:rsid w:val="0023723B"/>
    <w:rsid w:val="002517BC"/>
    <w:rsid w:val="0028767F"/>
    <w:rsid w:val="002915BF"/>
    <w:rsid w:val="002A72EC"/>
    <w:rsid w:val="002D1AD5"/>
    <w:rsid w:val="002E640D"/>
    <w:rsid w:val="002F2785"/>
    <w:rsid w:val="00316ACD"/>
    <w:rsid w:val="0035786F"/>
    <w:rsid w:val="00393669"/>
    <w:rsid w:val="003E438B"/>
    <w:rsid w:val="004062B5"/>
    <w:rsid w:val="00415708"/>
    <w:rsid w:val="0042374B"/>
    <w:rsid w:val="004330E1"/>
    <w:rsid w:val="00484B3F"/>
    <w:rsid w:val="00491874"/>
    <w:rsid w:val="004A2ADA"/>
    <w:rsid w:val="004B0EF6"/>
    <w:rsid w:val="004C5B21"/>
    <w:rsid w:val="004D18AE"/>
    <w:rsid w:val="004E274F"/>
    <w:rsid w:val="004F5B09"/>
    <w:rsid w:val="005B59E4"/>
    <w:rsid w:val="005D0871"/>
    <w:rsid w:val="005D27D3"/>
    <w:rsid w:val="005D4F2A"/>
    <w:rsid w:val="005D71AD"/>
    <w:rsid w:val="0061797E"/>
    <w:rsid w:val="00621CC1"/>
    <w:rsid w:val="00623199"/>
    <w:rsid w:val="00724C2C"/>
    <w:rsid w:val="00755C64"/>
    <w:rsid w:val="00757528"/>
    <w:rsid w:val="00760361"/>
    <w:rsid w:val="007663CC"/>
    <w:rsid w:val="007C7A66"/>
    <w:rsid w:val="007D7326"/>
    <w:rsid w:val="007F51D5"/>
    <w:rsid w:val="00817CA9"/>
    <w:rsid w:val="00856A1F"/>
    <w:rsid w:val="00860EDA"/>
    <w:rsid w:val="00880935"/>
    <w:rsid w:val="008B277F"/>
    <w:rsid w:val="00950536"/>
    <w:rsid w:val="00967ABA"/>
    <w:rsid w:val="00995178"/>
    <w:rsid w:val="009D3FA2"/>
    <w:rsid w:val="009F31E8"/>
    <w:rsid w:val="009F4DF5"/>
    <w:rsid w:val="00A2384B"/>
    <w:rsid w:val="00A7560A"/>
    <w:rsid w:val="00A80F01"/>
    <w:rsid w:val="00A85C9F"/>
    <w:rsid w:val="00AC3FFF"/>
    <w:rsid w:val="00AF505A"/>
    <w:rsid w:val="00B03E92"/>
    <w:rsid w:val="00B051EE"/>
    <w:rsid w:val="00B35613"/>
    <w:rsid w:val="00B70095"/>
    <w:rsid w:val="00B762D7"/>
    <w:rsid w:val="00B83081"/>
    <w:rsid w:val="00BB1564"/>
    <w:rsid w:val="00BB4BF1"/>
    <w:rsid w:val="00BE2BDC"/>
    <w:rsid w:val="00C00DCC"/>
    <w:rsid w:val="00C30DA6"/>
    <w:rsid w:val="00C355A8"/>
    <w:rsid w:val="00D15794"/>
    <w:rsid w:val="00D41F0F"/>
    <w:rsid w:val="00D569A6"/>
    <w:rsid w:val="00D675C7"/>
    <w:rsid w:val="00D952E4"/>
    <w:rsid w:val="00DC2283"/>
    <w:rsid w:val="00DD06E9"/>
    <w:rsid w:val="00E539D7"/>
    <w:rsid w:val="00E63558"/>
    <w:rsid w:val="00E71D34"/>
    <w:rsid w:val="00E971B0"/>
    <w:rsid w:val="00EE75BB"/>
    <w:rsid w:val="00F149E1"/>
    <w:rsid w:val="00F7294F"/>
    <w:rsid w:val="00F82730"/>
    <w:rsid w:val="00FF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58A3A649"/>
  <w15:docId w15:val="{B285C867-59AF-459E-A6B4-921F84B0E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1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34"/>
    <w:qFormat/>
    <w:rsid w:val="009F31E8"/>
    <w:pPr>
      <w:ind w:left="720"/>
      <w:contextualSpacing/>
    </w:p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locked/>
    <w:rsid w:val="009F31E8"/>
  </w:style>
  <w:style w:type="table" w:styleId="TableGrid">
    <w:name w:val="Table Grid"/>
    <w:basedOn w:val="TableNormal"/>
    <w:uiPriority w:val="59"/>
    <w:rsid w:val="009F3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A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2A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2A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2A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2AD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AD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85C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C9F"/>
  </w:style>
  <w:style w:type="paragraph" w:styleId="Footer">
    <w:name w:val="footer"/>
    <w:basedOn w:val="Normal"/>
    <w:link w:val="FooterChar"/>
    <w:uiPriority w:val="99"/>
    <w:unhideWhenUsed/>
    <w:rsid w:val="00A85C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C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E07DEA43-4CF6-4E62-88CD-CC510682B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215</Words>
  <Characters>1328</Characters>
  <Application>Microsoft Office Word</Application>
  <DocSecurity>0</DocSecurity>
  <Lines>49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Common result indicators used for reporting in the APR</vt:lpstr>
    </vt:vector>
  </TitlesOfParts>
  <Company>European Commission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Common result indicators used for reporting in the APR</dc:title>
  <dc:creator>FAIRBROTHER Benjamin (AGRI)</dc:creator>
  <cp:lastModifiedBy>HELAINE Sophie (AGRI)</cp:lastModifiedBy>
  <cp:revision>7</cp:revision>
  <cp:lastPrinted>2019-02-19T14:37:00Z</cp:lastPrinted>
  <dcterms:created xsi:type="dcterms:W3CDTF">2019-02-21T14:11:00Z</dcterms:created>
  <dcterms:modified xsi:type="dcterms:W3CDTF">2019-02-26T13:59:00Z</dcterms:modified>
</cp:coreProperties>
</file>